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0E" w:rsidRPr="003E2DFF" w:rsidRDefault="00380D0E" w:rsidP="00380D0E">
      <w:pPr>
        <w:pStyle w:val="AralkYok"/>
        <w:jc w:val="center"/>
        <w:rPr>
          <w:rFonts w:ascii="Times New Roman" w:hAnsi="Times New Roman" w:cs="Times New Roman"/>
          <w:b/>
          <w:sz w:val="14"/>
        </w:rPr>
      </w:pPr>
      <w:r w:rsidRPr="00380D0E">
        <w:rPr>
          <w:rFonts w:ascii="Times New Roman" w:hAnsi="Times New Roman" w:cs="Times New Roman"/>
          <w:b/>
          <w:noProof/>
          <w:sz w:val="32"/>
          <w:lang w:eastAsia="tr-TR"/>
        </w:rPr>
        <mc:AlternateContent>
          <mc:Choice Requires="wps">
            <w:drawing>
              <wp:anchor distT="45720" distB="45720" distL="114300" distR="114300" simplePos="0" relativeHeight="251661312" behindDoc="0" locked="0" layoutInCell="1" allowOverlap="1" wp14:anchorId="577E1F71" wp14:editId="1C890A2B">
                <wp:simplePos x="0" y="0"/>
                <wp:positionH relativeFrom="column">
                  <wp:posOffset>1073785</wp:posOffset>
                </wp:positionH>
                <wp:positionV relativeFrom="paragraph">
                  <wp:posOffset>95250</wp:posOffset>
                </wp:positionV>
                <wp:extent cx="4448175" cy="638175"/>
                <wp:effectExtent l="0" t="0" r="9525" b="952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38175"/>
                        </a:xfrm>
                        <a:prstGeom prst="rect">
                          <a:avLst/>
                        </a:prstGeom>
                        <a:solidFill>
                          <a:srgbClr val="FFFFFF"/>
                        </a:solidFill>
                        <a:ln w="9525">
                          <a:noFill/>
                          <a:miter lim="800000"/>
                          <a:headEnd/>
                          <a:tailEnd/>
                        </a:ln>
                      </wps:spPr>
                      <wps:txbx>
                        <w:txbxContent>
                          <w:p w:rsidR="00F34005" w:rsidRPr="007F4485" w:rsidRDefault="00F34005" w:rsidP="00380D0E">
                            <w:pPr>
                              <w:pStyle w:val="AralkYok"/>
                              <w:jc w:val="center"/>
                              <w:rPr>
                                <w:rFonts w:ascii="Times New Roman" w:hAnsi="Times New Roman" w:cs="Times New Roman"/>
                                <w:b/>
                                <w:sz w:val="32"/>
                              </w:rPr>
                            </w:pPr>
                            <w:r w:rsidRPr="007F4485">
                              <w:rPr>
                                <w:rFonts w:ascii="Times New Roman" w:hAnsi="Times New Roman" w:cs="Times New Roman"/>
                                <w:b/>
                                <w:sz w:val="32"/>
                              </w:rPr>
                              <w:t>20</w:t>
                            </w:r>
                            <w:r>
                              <w:rPr>
                                <w:rFonts w:ascii="Times New Roman" w:hAnsi="Times New Roman" w:cs="Times New Roman"/>
                                <w:b/>
                                <w:sz w:val="32"/>
                              </w:rPr>
                              <w:t>21-2022</w:t>
                            </w:r>
                            <w:r w:rsidRPr="007F4485">
                              <w:rPr>
                                <w:rFonts w:ascii="Times New Roman" w:hAnsi="Times New Roman" w:cs="Times New Roman"/>
                                <w:b/>
                                <w:sz w:val="32"/>
                              </w:rPr>
                              <w:t xml:space="preserve"> YAZ OKULU SURECİ</w:t>
                            </w:r>
                          </w:p>
                          <w:p w:rsidR="00F34005" w:rsidRDefault="00F34005" w:rsidP="00380D0E">
                            <w:pPr>
                              <w:jc w:val="center"/>
                            </w:pPr>
                            <w:r w:rsidRPr="007F4485">
                              <w:rPr>
                                <w:rFonts w:ascii="Times New Roman" w:hAnsi="Times New Roman" w:cs="Times New Roman"/>
                                <w:b/>
                                <w:sz w:val="32"/>
                              </w:rPr>
                              <w:t>(</w:t>
                            </w:r>
                            <w:r>
                              <w:rPr>
                                <w:rFonts w:ascii="Times New Roman" w:hAnsi="Times New Roman" w:cs="Times New Roman"/>
                                <w:b/>
                                <w:sz w:val="32"/>
                              </w:rPr>
                              <w:t>Misafir Öğrenciler</w:t>
                            </w:r>
                            <w:r w:rsidRPr="007F4485">
                              <w:rPr>
                                <w:rFonts w:ascii="Times New Roman" w:hAnsi="Times New Roman" w:cs="Times New Roman"/>
                                <w:b/>
                                <w:sz w:val="32"/>
                              </w:rPr>
                              <w:t xml:space="preserve"> için)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E1F71" id="_x0000_t202" coordsize="21600,21600" o:spt="202" path="m,l,21600r21600,l21600,xe">
                <v:stroke joinstyle="miter"/>
                <v:path gradientshapeok="t" o:connecttype="rect"/>
              </v:shapetype>
              <v:shape id="Metin Kutusu 2" o:spid="_x0000_s1026" type="#_x0000_t202" style="position:absolute;left:0;text-align:left;margin-left:84.55pt;margin-top:7.5pt;width:350.2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" stroked="f">
                <v:textbox>
                  <w:txbxContent>
                    <w:p w:rsidR="00F34005" w:rsidRPr="007F4485" w:rsidRDefault="00F34005" w:rsidP="00380D0E">
                      <w:pPr>
                        <w:pStyle w:val="AralkYok"/>
                        <w:jc w:val="center"/>
                        <w:rPr>
                          <w:rFonts w:ascii="Times New Roman" w:hAnsi="Times New Roman" w:cs="Times New Roman"/>
                          <w:b/>
                          <w:sz w:val="32"/>
                        </w:rPr>
                      </w:pPr>
                      <w:r w:rsidRPr="007F4485">
                        <w:rPr>
                          <w:rFonts w:ascii="Times New Roman" w:hAnsi="Times New Roman" w:cs="Times New Roman"/>
                          <w:b/>
                          <w:sz w:val="32"/>
                        </w:rPr>
                        <w:t>20</w:t>
                      </w:r>
                      <w:r>
                        <w:rPr>
                          <w:rFonts w:ascii="Times New Roman" w:hAnsi="Times New Roman" w:cs="Times New Roman"/>
                          <w:b/>
                          <w:sz w:val="32"/>
                        </w:rPr>
                        <w:t>21-2022</w:t>
                      </w:r>
                      <w:r w:rsidRPr="007F4485">
                        <w:rPr>
                          <w:rFonts w:ascii="Times New Roman" w:hAnsi="Times New Roman" w:cs="Times New Roman"/>
                          <w:b/>
                          <w:sz w:val="32"/>
                        </w:rPr>
                        <w:t xml:space="preserve"> YAZ OKULU SURECİ</w:t>
                      </w:r>
                    </w:p>
                    <w:p w:rsidR="00F34005" w:rsidRDefault="00F34005" w:rsidP="00380D0E">
                      <w:pPr>
                        <w:jc w:val="center"/>
                      </w:pPr>
                      <w:r w:rsidRPr="007F4485">
                        <w:rPr>
                          <w:rFonts w:ascii="Times New Roman" w:hAnsi="Times New Roman" w:cs="Times New Roman"/>
                          <w:b/>
                          <w:sz w:val="32"/>
                        </w:rPr>
                        <w:t>(</w:t>
                      </w:r>
                      <w:r>
                        <w:rPr>
                          <w:rFonts w:ascii="Times New Roman" w:hAnsi="Times New Roman" w:cs="Times New Roman"/>
                          <w:b/>
                          <w:sz w:val="32"/>
                        </w:rPr>
                        <w:t>Misafir Öğrenciler</w:t>
                      </w:r>
                      <w:r w:rsidRPr="007F4485">
                        <w:rPr>
                          <w:rFonts w:ascii="Times New Roman" w:hAnsi="Times New Roman" w:cs="Times New Roman"/>
                          <w:b/>
                          <w:sz w:val="32"/>
                        </w:rPr>
                        <w:t xml:space="preserve"> için)</w:t>
                      </w:r>
                    </w:p>
                  </w:txbxContent>
                </v:textbox>
                <w10:wrap type="square"/>
              </v:shape>
            </w:pict>
          </mc:Fallback>
        </mc:AlternateContent>
      </w:r>
      <w:r>
        <w:rPr>
          <w:noProof/>
          <w:color w:val="000000"/>
          <w:sz w:val="32"/>
          <w:szCs w:val="32"/>
          <w:lang w:eastAsia="tr-TR"/>
        </w:rPr>
        <w:drawing>
          <wp:inline distT="0" distB="0" distL="0" distR="0" wp14:anchorId="5057DE79" wp14:editId="55FEB367">
            <wp:extent cx="695325" cy="9239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eylogo.jpg"/>
                    <pic:cNvPicPr/>
                  </pic:nvPicPr>
                  <pic:blipFill rotWithShape="1">
                    <a:blip r:embed="rId5" cstate="print">
                      <a:extLst>
                        <a:ext uri="{28A0092B-C50C-407E-A947-70E740481C1C}">
                          <a14:useLocalDpi xmlns:a14="http://schemas.microsoft.com/office/drawing/2010/main" val="0"/>
                        </a:ext>
                      </a:extLst>
                    </a:blip>
                    <a:srcRect l="10906" t="13517" r="9483" b="9856"/>
                    <a:stretch/>
                  </pic:blipFill>
                  <pic:spPr bwMode="auto">
                    <a:xfrm>
                      <a:off x="0" y="0"/>
                      <a:ext cx="697903" cy="927351"/>
                    </a:xfrm>
                    <a:prstGeom prst="rect">
                      <a:avLst/>
                    </a:prstGeom>
                    <a:ln>
                      <a:noFill/>
                    </a:ln>
                    <a:extLst>
                      <a:ext uri="{53640926-AAD7-44D8-BBD7-CCE9431645EC}">
                        <a14:shadowObscured xmlns:a14="http://schemas.microsoft.com/office/drawing/2010/main"/>
                      </a:ext>
                    </a:extLst>
                  </pic:spPr>
                </pic:pic>
              </a:graphicData>
            </a:graphic>
          </wp:inline>
        </w:drawing>
      </w:r>
      <w:r>
        <w:rPr>
          <w:noProof/>
          <w:color w:val="000000"/>
          <w:sz w:val="32"/>
          <w:szCs w:val="32"/>
          <w:lang w:eastAsia="tr-TR"/>
        </w:rPr>
        <w:drawing>
          <wp:inline distT="0" distB="0" distL="0" distR="0" wp14:anchorId="27356264" wp14:editId="460C665A">
            <wp:extent cx="695325" cy="9239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eylogo.jpg"/>
                    <pic:cNvPicPr/>
                  </pic:nvPicPr>
                  <pic:blipFill rotWithShape="1">
                    <a:blip r:embed="rId5" cstate="print">
                      <a:extLst>
                        <a:ext uri="{28A0092B-C50C-407E-A947-70E740481C1C}">
                          <a14:useLocalDpi xmlns:a14="http://schemas.microsoft.com/office/drawing/2010/main" val="0"/>
                        </a:ext>
                      </a:extLst>
                    </a:blip>
                    <a:srcRect l="10906" t="13517" r="9483" b="9856"/>
                    <a:stretch/>
                  </pic:blipFill>
                  <pic:spPr bwMode="auto">
                    <a:xfrm>
                      <a:off x="0" y="0"/>
                      <a:ext cx="697903" cy="927351"/>
                    </a:xfrm>
                    <a:prstGeom prst="rect">
                      <a:avLst/>
                    </a:prstGeom>
                    <a:ln>
                      <a:noFill/>
                    </a:ln>
                    <a:extLst>
                      <a:ext uri="{53640926-AAD7-44D8-BBD7-CCE9431645EC}">
                        <a14:shadowObscured xmlns:a14="http://schemas.microsoft.com/office/drawing/2010/main"/>
                      </a:ext>
                    </a:extLst>
                  </pic:spPr>
                </pic:pic>
              </a:graphicData>
            </a:graphic>
          </wp:inline>
        </w:drawing>
      </w:r>
    </w:p>
    <w:p w:rsidR="00380D0E" w:rsidRPr="003E2DFF" w:rsidRDefault="00380D0E">
      <w:pPr>
        <w:rPr>
          <w:sz w:val="2"/>
          <w:szCs w:val="32"/>
        </w:rPr>
      </w:pPr>
    </w:p>
    <w:p w:rsidR="00CA07AB" w:rsidRPr="007F4485" w:rsidRDefault="00CA07AB" w:rsidP="00CA07AB">
      <w:pPr>
        <w:pStyle w:val="Gvdemetni0"/>
        <w:shd w:val="clear" w:color="auto" w:fill="auto"/>
        <w:spacing w:before="0"/>
        <w:ind w:left="20"/>
        <w:rPr>
          <w:sz w:val="32"/>
          <w:szCs w:val="32"/>
        </w:rPr>
      </w:pPr>
      <w:r w:rsidRPr="007F4485">
        <w:rPr>
          <w:color w:val="000000"/>
          <w:sz w:val="32"/>
          <w:szCs w:val="32"/>
        </w:rPr>
        <w:t>20</w:t>
      </w:r>
      <w:r>
        <w:rPr>
          <w:color w:val="000000"/>
          <w:sz w:val="32"/>
          <w:szCs w:val="32"/>
        </w:rPr>
        <w:t>21-2022</w:t>
      </w:r>
      <w:r w:rsidRPr="007F4485">
        <w:rPr>
          <w:color w:val="000000"/>
          <w:sz w:val="32"/>
          <w:szCs w:val="32"/>
        </w:rPr>
        <w:t xml:space="preserve"> Eğitim-Öğretim yılı yaz okulu </w:t>
      </w:r>
      <w:r>
        <w:rPr>
          <w:color w:val="000000"/>
          <w:sz w:val="32"/>
          <w:szCs w:val="32"/>
        </w:rPr>
        <w:t>örgün eğitim ile yapılacak olup, tüm</w:t>
      </w:r>
      <w:r w:rsidRPr="007F4485">
        <w:rPr>
          <w:color w:val="000000"/>
          <w:sz w:val="32"/>
          <w:szCs w:val="32"/>
        </w:rPr>
        <w:t xml:space="preserve"> işlemler </w:t>
      </w:r>
      <w:hyperlink r:id="rId6" w:history="1">
        <w:r w:rsidRPr="006849E6">
          <w:rPr>
            <w:rStyle w:val="Kpr"/>
            <w:spacing w:val="-1"/>
            <w:sz w:val="32"/>
            <w:szCs w:val="32"/>
            <w:shd w:val="clear" w:color="auto" w:fill="FFFFFF"/>
          </w:rPr>
          <w:t>Yaz Öğretimi Yönergesine</w:t>
        </w:r>
      </w:hyperlink>
      <w:r w:rsidRPr="007F4485">
        <w:rPr>
          <w:color w:val="000000"/>
          <w:sz w:val="32"/>
          <w:szCs w:val="32"/>
        </w:rPr>
        <w:t xml:space="preserve"> göre yürütülecektir. Buna göre kayıt süreci, yaz okulu ücretleri ve tüm dokümanlar aş</w:t>
      </w:r>
      <w:bookmarkStart w:id="0" w:name="_GoBack"/>
      <w:bookmarkEnd w:id="0"/>
      <w:r w:rsidRPr="007F4485">
        <w:rPr>
          <w:color w:val="000000"/>
          <w:sz w:val="32"/>
          <w:szCs w:val="32"/>
        </w:rPr>
        <w:t>ağıda ve ekte tanımlanmıştır.</w:t>
      </w:r>
      <w:r>
        <w:rPr>
          <w:color w:val="000000"/>
          <w:sz w:val="32"/>
          <w:szCs w:val="32"/>
        </w:rPr>
        <w:t xml:space="preserve"> </w:t>
      </w:r>
    </w:p>
    <w:p w:rsidR="00152C5A" w:rsidRDefault="00152C5A" w:rsidP="00152C5A">
      <w:pPr>
        <w:pStyle w:val="Gvdemetni0"/>
        <w:shd w:val="clear" w:color="auto" w:fill="auto"/>
        <w:spacing w:before="0"/>
        <w:ind w:left="20"/>
        <w:rPr>
          <w:color w:val="000000"/>
          <w:sz w:val="32"/>
          <w:szCs w:val="32"/>
        </w:rPr>
      </w:pPr>
    </w:p>
    <w:tbl>
      <w:tblPr>
        <w:tblW w:w="10354" w:type="dxa"/>
        <w:tblInd w:w="10" w:type="dxa"/>
        <w:tblLayout w:type="fixed"/>
        <w:tblCellMar>
          <w:left w:w="10" w:type="dxa"/>
          <w:right w:w="10" w:type="dxa"/>
        </w:tblCellMar>
        <w:tblLook w:val="0000" w:firstRow="0" w:lastRow="0" w:firstColumn="0" w:lastColumn="0" w:noHBand="0" w:noVBand="0"/>
      </w:tblPr>
      <w:tblGrid>
        <w:gridCol w:w="2962"/>
        <w:gridCol w:w="7392"/>
      </w:tblGrid>
      <w:tr w:rsidR="00152C5A" w:rsidRPr="007F4485" w:rsidTr="008B5E29">
        <w:trPr>
          <w:trHeight w:hRule="exact" w:val="804"/>
        </w:trPr>
        <w:tc>
          <w:tcPr>
            <w:tcW w:w="2962" w:type="dxa"/>
            <w:tcBorders>
              <w:top w:val="single" w:sz="4" w:space="0" w:color="auto"/>
              <w:left w:val="single" w:sz="4" w:space="0" w:color="auto"/>
            </w:tcBorders>
            <w:shd w:val="clear" w:color="auto" w:fill="FFFFFF"/>
            <w:vAlign w:val="center"/>
          </w:tcPr>
          <w:p w:rsidR="00152C5A" w:rsidRPr="008B5E29" w:rsidRDefault="00152C5A" w:rsidP="00F34005">
            <w:pPr>
              <w:pStyle w:val="AralkYok"/>
              <w:jc w:val="center"/>
              <w:rPr>
                <w:rFonts w:ascii="Times New Roman" w:hAnsi="Times New Roman" w:cs="Times New Roman"/>
                <w:sz w:val="24"/>
                <w:szCs w:val="24"/>
              </w:rPr>
            </w:pPr>
            <w:r w:rsidRPr="008B5E29">
              <w:rPr>
                <w:rStyle w:val="GvdemetniKaln0ptbolukbraklyor"/>
                <w:rFonts w:eastAsiaTheme="minorHAnsi"/>
                <w:sz w:val="24"/>
                <w:szCs w:val="24"/>
              </w:rPr>
              <w:t>Yaz okulu ders programlarının ilanı</w:t>
            </w:r>
          </w:p>
        </w:tc>
        <w:tc>
          <w:tcPr>
            <w:tcW w:w="7392" w:type="dxa"/>
            <w:tcBorders>
              <w:top w:val="single" w:sz="4" w:space="0" w:color="auto"/>
              <w:left w:val="single" w:sz="4" w:space="0" w:color="auto"/>
              <w:right w:val="single" w:sz="4" w:space="0" w:color="auto"/>
            </w:tcBorders>
            <w:shd w:val="clear" w:color="auto" w:fill="FFFFFF"/>
            <w:vAlign w:val="center"/>
          </w:tcPr>
          <w:p w:rsidR="00152C5A" w:rsidRPr="008B5E29" w:rsidRDefault="006849E6" w:rsidP="00F34005">
            <w:pPr>
              <w:pStyle w:val="AralkYok"/>
              <w:ind w:left="136" w:firstLine="172"/>
              <w:rPr>
                <w:rFonts w:ascii="Times New Roman" w:hAnsi="Times New Roman" w:cs="Times New Roman"/>
                <w:sz w:val="28"/>
                <w:szCs w:val="28"/>
              </w:rPr>
            </w:pPr>
            <w:hyperlink r:id="rId7" w:tgtFrame="_blank" w:history="1">
              <w:r w:rsidR="004300BF">
                <w:rPr>
                  <w:rStyle w:val="Kpr"/>
                  <w:rFonts w:ascii="Arial" w:hAnsi="Arial" w:cs="Arial"/>
                  <w:color w:val="1155CC"/>
                </w:rPr>
                <w:t>https://dersprogram.sabis.sakarya.edu.tr/</w:t>
              </w:r>
            </w:hyperlink>
            <w:r w:rsidR="004300BF">
              <w:t xml:space="preserve"> </w:t>
            </w:r>
            <w:r w:rsidR="00152C5A" w:rsidRPr="008B5E29">
              <w:rPr>
                <w:rFonts w:ascii="Times New Roman" w:hAnsi="Times New Roman" w:cs="Times New Roman"/>
                <w:sz w:val="28"/>
                <w:szCs w:val="28"/>
              </w:rPr>
              <w:t>adresinden bakabilirsiniz.</w:t>
            </w:r>
          </w:p>
        </w:tc>
      </w:tr>
      <w:tr w:rsidR="00152C5A" w:rsidRPr="007F4485" w:rsidTr="008B5E29">
        <w:trPr>
          <w:trHeight w:hRule="exact" w:val="575"/>
        </w:trPr>
        <w:tc>
          <w:tcPr>
            <w:tcW w:w="2962" w:type="dxa"/>
            <w:tcBorders>
              <w:top w:val="single" w:sz="4" w:space="0" w:color="auto"/>
              <w:left w:val="single" w:sz="4" w:space="0" w:color="auto"/>
            </w:tcBorders>
            <w:shd w:val="clear" w:color="auto" w:fill="FFFFFF"/>
            <w:vAlign w:val="center"/>
          </w:tcPr>
          <w:p w:rsidR="00152C5A" w:rsidRPr="008B5E29" w:rsidRDefault="00152C5A" w:rsidP="00F34005">
            <w:pPr>
              <w:pStyle w:val="AralkYok"/>
              <w:jc w:val="center"/>
              <w:rPr>
                <w:rFonts w:ascii="Times New Roman" w:hAnsi="Times New Roman" w:cs="Times New Roman"/>
                <w:sz w:val="24"/>
                <w:szCs w:val="24"/>
              </w:rPr>
            </w:pPr>
            <w:r w:rsidRPr="008B5E29">
              <w:rPr>
                <w:rStyle w:val="GvdemetniKaln0ptbolukbraklyor"/>
                <w:rFonts w:eastAsiaTheme="minorHAnsi"/>
                <w:sz w:val="24"/>
                <w:szCs w:val="24"/>
              </w:rPr>
              <w:t>Yazılma Tarihi</w:t>
            </w:r>
          </w:p>
        </w:tc>
        <w:tc>
          <w:tcPr>
            <w:tcW w:w="7392" w:type="dxa"/>
            <w:tcBorders>
              <w:top w:val="single" w:sz="4" w:space="0" w:color="auto"/>
              <w:left w:val="single" w:sz="4" w:space="0" w:color="auto"/>
              <w:right w:val="single" w:sz="4" w:space="0" w:color="auto"/>
            </w:tcBorders>
            <w:shd w:val="clear" w:color="auto" w:fill="FFFFFF"/>
            <w:vAlign w:val="center"/>
          </w:tcPr>
          <w:p w:rsidR="00152C5A" w:rsidRPr="008B5E29" w:rsidRDefault="00152C5A" w:rsidP="00F34005">
            <w:pPr>
              <w:pStyle w:val="AralkYok"/>
              <w:ind w:left="136"/>
              <w:rPr>
                <w:rFonts w:ascii="Times New Roman" w:hAnsi="Times New Roman" w:cs="Times New Roman"/>
                <w:sz w:val="28"/>
                <w:szCs w:val="28"/>
              </w:rPr>
            </w:pPr>
            <w:r w:rsidRPr="008B5E29">
              <w:rPr>
                <w:rFonts w:ascii="Times New Roman" w:hAnsi="Times New Roman" w:cs="Times New Roman"/>
                <w:sz w:val="28"/>
                <w:szCs w:val="28"/>
              </w:rPr>
              <w:t>27 – 28 - 29 Haziran 2022</w:t>
            </w:r>
          </w:p>
        </w:tc>
      </w:tr>
      <w:tr w:rsidR="00152C5A" w:rsidRPr="007F4485" w:rsidTr="008B5E29">
        <w:trPr>
          <w:trHeight w:hRule="exact" w:val="698"/>
        </w:trPr>
        <w:tc>
          <w:tcPr>
            <w:tcW w:w="2962" w:type="dxa"/>
            <w:tcBorders>
              <w:top w:val="single" w:sz="4" w:space="0" w:color="auto"/>
              <w:left w:val="single" w:sz="4" w:space="0" w:color="auto"/>
            </w:tcBorders>
            <w:shd w:val="clear" w:color="auto" w:fill="FFFFFF"/>
            <w:vAlign w:val="center"/>
          </w:tcPr>
          <w:p w:rsidR="00152C5A" w:rsidRPr="008B5E29" w:rsidRDefault="00152C5A" w:rsidP="00F34005">
            <w:pPr>
              <w:pStyle w:val="AralkYok"/>
              <w:jc w:val="center"/>
              <w:rPr>
                <w:rFonts w:ascii="Times New Roman" w:hAnsi="Times New Roman" w:cs="Times New Roman"/>
                <w:sz w:val="24"/>
                <w:szCs w:val="24"/>
              </w:rPr>
            </w:pPr>
            <w:r w:rsidRPr="008B5E29">
              <w:rPr>
                <w:rStyle w:val="GvdemetniKaln0ptbolukbraklyor"/>
                <w:rFonts w:eastAsiaTheme="minorHAnsi"/>
                <w:sz w:val="24"/>
                <w:szCs w:val="24"/>
              </w:rPr>
              <w:t>Kapatılan dersler yerine yeniden ders seçim tarihi</w:t>
            </w:r>
          </w:p>
        </w:tc>
        <w:tc>
          <w:tcPr>
            <w:tcW w:w="7392" w:type="dxa"/>
            <w:tcBorders>
              <w:top w:val="single" w:sz="4" w:space="0" w:color="auto"/>
              <w:left w:val="single" w:sz="4" w:space="0" w:color="auto"/>
              <w:right w:val="single" w:sz="4" w:space="0" w:color="auto"/>
            </w:tcBorders>
            <w:shd w:val="clear" w:color="auto" w:fill="FFFFFF"/>
            <w:vAlign w:val="center"/>
          </w:tcPr>
          <w:p w:rsidR="00152C5A" w:rsidRPr="008B5E29" w:rsidRDefault="00152C5A" w:rsidP="00F34005">
            <w:pPr>
              <w:pStyle w:val="AralkYok"/>
              <w:ind w:left="136"/>
              <w:rPr>
                <w:rFonts w:ascii="Times New Roman" w:hAnsi="Times New Roman" w:cs="Times New Roman"/>
                <w:sz w:val="28"/>
                <w:szCs w:val="28"/>
              </w:rPr>
            </w:pPr>
            <w:r w:rsidRPr="008B5E29">
              <w:rPr>
                <w:rFonts w:ascii="Times New Roman" w:hAnsi="Times New Roman" w:cs="Times New Roman"/>
                <w:sz w:val="28"/>
                <w:szCs w:val="28"/>
              </w:rPr>
              <w:t>01 – 02 – 03 Temmuz 2022</w:t>
            </w:r>
          </w:p>
        </w:tc>
      </w:tr>
      <w:tr w:rsidR="00FA6FFD" w:rsidRPr="007F4485" w:rsidTr="008B5E29">
        <w:trPr>
          <w:trHeight w:hRule="exact" w:val="3264"/>
        </w:trPr>
        <w:tc>
          <w:tcPr>
            <w:tcW w:w="2962" w:type="dxa"/>
            <w:tcBorders>
              <w:top w:val="single" w:sz="4" w:space="0" w:color="auto"/>
              <w:left w:val="single" w:sz="4" w:space="0" w:color="auto"/>
              <w:bottom w:val="single" w:sz="4" w:space="0" w:color="auto"/>
            </w:tcBorders>
            <w:shd w:val="clear" w:color="auto" w:fill="FFFFFF"/>
            <w:vAlign w:val="center"/>
          </w:tcPr>
          <w:p w:rsidR="00FA6FFD" w:rsidRPr="00B959D8" w:rsidRDefault="00FA6FFD" w:rsidP="00FA6FFD">
            <w:pPr>
              <w:pStyle w:val="AralkYok"/>
              <w:jc w:val="center"/>
              <w:rPr>
                <w:rFonts w:ascii="Times New Roman" w:hAnsi="Times New Roman" w:cs="Times New Roman"/>
                <w:sz w:val="24"/>
                <w:szCs w:val="28"/>
              </w:rPr>
            </w:pPr>
            <w:r w:rsidRPr="00B959D8">
              <w:rPr>
                <w:rStyle w:val="GvdemetniKaln0ptbolukbraklyor"/>
                <w:rFonts w:eastAsiaTheme="minorHAnsi"/>
                <w:sz w:val="24"/>
                <w:szCs w:val="28"/>
              </w:rPr>
              <w:t>Yaz okulu ücreti ödeme</w:t>
            </w:r>
          </w:p>
        </w:tc>
        <w:tc>
          <w:tcPr>
            <w:tcW w:w="7392" w:type="dxa"/>
            <w:tcBorders>
              <w:top w:val="single" w:sz="4" w:space="0" w:color="auto"/>
              <w:left w:val="single" w:sz="4" w:space="0" w:color="auto"/>
              <w:bottom w:val="single" w:sz="4" w:space="0" w:color="auto"/>
              <w:right w:val="single" w:sz="4" w:space="0" w:color="auto"/>
            </w:tcBorders>
            <w:shd w:val="clear" w:color="auto" w:fill="FFFFFF"/>
            <w:vAlign w:val="center"/>
          </w:tcPr>
          <w:p w:rsidR="00FA6FFD" w:rsidRPr="00B959D8" w:rsidRDefault="00FA6FFD" w:rsidP="00AC2705">
            <w:pPr>
              <w:pStyle w:val="AralkYok"/>
              <w:ind w:left="398"/>
              <w:jc w:val="both"/>
              <w:rPr>
                <w:rStyle w:val="GvdemetniKaln0ptbolukbraklyor"/>
                <w:rFonts w:eastAsiaTheme="minorHAnsi"/>
                <w:bCs w:val="0"/>
                <w:color w:val="FF0000"/>
                <w:spacing w:val="0"/>
                <w:sz w:val="24"/>
                <w:szCs w:val="28"/>
                <w:shd w:val="clear" w:color="auto" w:fill="auto"/>
              </w:rPr>
            </w:pPr>
            <w:r w:rsidRPr="00B959D8">
              <w:rPr>
                <w:rStyle w:val="GvdemetniKaln0ptbolukbraklyor"/>
                <w:rFonts w:eastAsiaTheme="minorHAnsi"/>
                <w:bCs w:val="0"/>
                <w:color w:val="FF0000"/>
                <w:spacing w:val="0"/>
                <w:sz w:val="24"/>
                <w:szCs w:val="28"/>
                <w:shd w:val="clear" w:color="auto" w:fill="auto"/>
              </w:rPr>
              <w:t xml:space="preserve">Misafir Öğrenciler, Sakarya Üniversitesi Öğrencilerinin ödeyeceğinin </w:t>
            </w:r>
            <w:r w:rsidRPr="00FA27FA">
              <w:rPr>
                <w:rStyle w:val="GvdemetniKaln0ptbolukbraklyor"/>
                <w:rFonts w:eastAsiaTheme="minorHAnsi"/>
                <w:bCs w:val="0"/>
                <w:color w:val="FF0000"/>
                <w:spacing w:val="0"/>
                <w:sz w:val="24"/>
                <w:szCs w:val="28"/>
                <w:u w:val="single"/>
                <w:shd w:val="clear" w:color="auto" w:fill="auto"/>
              </w:rPr>
              <w:t>iki katı</w:t>
            </w:r>
            <w:r w:rsidRPr="00B959D8">
              <w:rPr>
                <w:rStyle w:val="GvdemetniKaln0ptbolukbraklyor"/>
                <w:rFonts w:eastAsiaTheme="minorHAnsi"/>
                <w:bCs w:val="0"/>
                <w:color w:val="FF0000"/>
                <w:spacing w:val="0"/>
                <w:sz w:val="24"/>
                <w:szCs w:val="28"/>
                <w:shd w:val="clear" w:color="auto" w:fill="auto"/>
              </w:rPr>
              <w:t xml:space="preserve"> saat başı ücret ödeyeceklerdir.</w:t>
            </w:r>
          </w:p>
          <w:p w:rsidR="00DC7184" w:rsidRPr="00DC7184" w:rsidRDefault="00DC7184" w:rsidP="00AC2705">
            <w:pPr>
              <w:pStyle w:val="AralkYok"/>
              <w:numPr>
                <w:ilvl w:val="0"/>
                <w:numId w:val="3"/>
              </w:numPr>
              <w:ind w:left="420"/>
              <w:jc w:val="both"/>
              <w:rPr>
                <w:rStyle w:val="GvdemetniKaln0ptbolukbraklyor"/>
                <w:rFonts w:eastAsiaTheme="minorHAnsi"/>
                <w:b w:val="0"/>
                <w:bCs w:val="0"/>
                <w:color w:val="auto"/>
                <w:spacing w:val="0"/>
                <w:sz w:val="24"/>
                <w:szCs w:val="28"/>
                <w:shd w:val="clear" w:color="auto" w:fill="auto"/>
              </w:rPr>
            </w:pPr>
            <w:r>
              <w:rPr>
                <w:rStyle w:val="GvdemetniKaln0ptbolukbraklyor"/>
                <w:rFonts w:eastAsiaTheme="minorHAnsi"/>
                <w:b w:val="0"/>
                <w:bCs w:val="0"/>
                <w:color w:val="auto"/>
                <w:spacing w:val="0"/>
                <w:sz w:val="24"/>
                <w:szCs w:val="28"/>
                <w:shd w:val="clear" w:color="auto" w:fill="auto"/>
              </w:rPr>
              <w:t xml:space="preserve">Ücret ödemesi yapabilmeniz için öncelikle </w:t>
            </w:r>
            <w:hyperlink r:id="rId8" w:tgtFrame="_blank" w:history="1">
              <w:r w:rsidR="004300BF">
                <w:rPr>
                  <w:rStyle w:val="Kpr"/>
                  <w:rFonts w:ascii="Arial" w:hAnsi="Arial" w:cs="Arial"/>
                  <w:color w:val="1155CC"/>
                </w:rPr>
                <w:t>https://ebasvuru.sabis.sakarya.edu.tr/</w:t>
              </w:r>
            </w:hyperlink>
            <w:r>
              <w:rPr>
                <w:rStyle w:val="Kpr"/>
                <w:rFonts w:ascii="Times New Roman" w:hAnsi="Times New Roman" w:cs="Times New Roman"/>
                <w:sz w:val="28"/>
                <w:szCs w:val="28"/>
              </w:rPr>
              <w:t xml:space="preserve"> </w:t>
            </w:r>
            <w:r>
              <w:rPr>
                <w:rStyle w:val="GvdemetniKaln0ptbolukbraklyor"/>
                <w:rFonts w:eastAsiaTheme="minorHAnsi"/>
                <w:b w:val="0"/>
                <w:bCs w:val="0"/>
                <w:color w:val="auto"/>
                <w:spacing w:val="0"/>
                <w:sz w:val="24"/>
                <w:szCs w:val="28"/>
                <w:shd w:val="clear" w:color="auto" w:fill="auto"/>
              </w:rPr>
              <w:t xml:space="preserve">adresinden </w:t>
            </w:r>
            <w:proofErr w:type="spellStart"/>
            <w:r>
              <w:rPr>
                <w:rStyle w:val="GvdemetniKaln0ptbolukbraklyor"/>
                <w:rFonts w:eastAsiaTheme="minorHAnsi"/>
                <w:b w:val="0"/>
                <w:bCs w:val="0"/>
                <w:color w:val="auto"/>
                <w:spacing w:val="0"/>
                <w:sz w:val="24"/>
                <w:szCs w:val="28"/>
                <w:shd w:val="clear" w:color="auto" w:fill="auto"/>
              </w:rPr>
              <w:t>önkayıt</w:t>
            </w:r>
            <w:proofErr w:type="spellEnd"/>
            <w:r>
              <w:rPr>
                <w:rStyle w:val="GvdemetniKaln0ptbolukbraklyor"/>
                <w:rFonts w:eastAsiaTheme="minorHAnsi"/>
                <w:b w:val="0"/>
                <w:bCs w:val="0"/>
                <w:color w:val="auto"/>
                <w:spacing w:val="0"/>
                <w:sz w:val="24"/>
                <w:szCs w:val="28"/>
                <w:shd w:val="clear" w:color="auto" w:fill="auto"/>
              </w:rPr>
              <w:t xml:space="preserve"> yapmalısınız.</w:t>
            </w:r>
          </w:p>
          <w:p w:rsidR="00FA6FFD" w:rsidRPr="00B959D8" w:rsidRDefault="00DC7184" w:rsidP="00AC2705">
            <w:pPr>
              <w:pStyle w:val="AralkYok"/>
              <w:numPr>
                <w:ilvl w:val="0"/>
                <w:numId w:val="3"/>
              </w:numPr>
              <w:ind w:left="420"/>
              <w:jc w:val="both"/>
              <w:rPr>
                <w:rFonts w:ascii="Times New Roman" w:hAnsi="Times New Roman" w:cs="Times New Roman"/>
                <w:sz w:val="24"/>
                <w:szCs w:val="28"/>
              </w:rPr>
            </w:pPr>
            <w:r>
              <w:rPr>
                <w:rFonts w:ascii="Times New Roman" w:hAnsi="Times New Roman" w:cs="Times New Roman"/>
                <w:i/>
                <w:sz w:val="24"/>
                <w:szCs w:val="28"/>
              </w:rPr>
              <w:t xml:space="preserve">Ön kayıt yaptırdıktan sonra </w:t>
            </w:r>
            <w:r w:rsidR="00813700">
              <w:rPr>
                <w:rFonts w:ascii="Times New Roman" w:hAnsi="Times New Roman" w:cs="Times New Roman"/>
                <w:i/>
                <w:sz w:val="24"/>
                <w:szCs w:val="28"/>
              </w:rPr>
              <w:t>yazılmay</w:t>
            </w:r>
            <w:r w:rsidR="00FA6FFD" w:rsidRPr="00B959D8">
              <w:rPr>
                <w:rFonts w:ascii="Times New Roman" w:hAnsi="Times New Roman" w:cs="Times New Roman"/>
                <w:i/>
                <w:sz w:val="24"/>
                <w:szCs w:val="28"/>
              </w:rPr>
              <w:t xml:space="preserve">ı planladığınız derslerin </w:t>
            </w:r>
            <w:r w:rsidR="00FA6FFD">
              <w:rPr>
                <w:rFonts w:ascii="Times New Roman" w:hAnsi="Times New Roman" w:cs="Times New Roman"/>
                <w:i/>
                <w:sz w:val="24"/>
                <w:szCs w:val="28"/>
              </w:rPr>
              <w:t>ücretini</w:t>
            </w:r>
            <w:r w:rsidR="00FA6FFD" w:rsidRPr="00B959D8">
              <w:rPr>
                <w:rFonts w:ascii="Times New Roman" w:hAnsi="Times New Roman" w:cs="Times New Roman"/>
                <w:i/>
                <w:sz w:val="24"/>
                <w:szCs w:val="28"/>
              </w:rPr>
              <w:t xml:space="preserve"> mutlaka önce bankaya yatırmanız gerekmektedir.</w:t>
            </w:r>
          </w:p>
          <w:p w:rsidR="00FA6FFD" w:rsidRPr="00B959D8" w:rsidRDefault="00FA6FFD" w:rsidP="00AC2705">
            <w:pPr>
              <w:pStyle w:val="AralkYok"/>
              <w:numPr>
                <w:ilvl w:val="0"/>
                <w:numId w:val="3"/>
              </w:numPr>
              <w:ind w:left="420"/>
              <w:jc w:val="both"/>
              <w:rPr>
                <w:rFonts w:ascii="Times New Roman" w:hAnsi="Times New Roman" w:cs="Times New Roman"/>
                <w:sz w:val="24"/>
                <w:szCs w:val="28"/>
              </w:rPr>
            </w:pPr>
            <w:r>
              <w:rPr>
                <w:rFonts w:ascii="Times New Roman" w:hAnsi="Times New Roman" w:cs="Times New Roman"/>
                <w:sz w:val="24"/>
                <w:szCs w:val="28"/>
              </w:rPr>
              <w:t>Yaz okulu ücret</w:t>
            </w:r>
            <w:r w:rsidRPr="00B959D8">
              <w:rPr>
                <w:rFonts w:ascii="Times New Roman" w:hAnsi="Times New Roman" w:cs="Times New Roman"/>
                <w:sz w:val="24"/>
                <w:szCs w:val="28"/>
              </w:rPr>
              <w:t xml:space="preserve"> tutarını, dilediğiniz yerden TC Kimlik Numaranız ile ekte verilen ücret tablosundaki bilgiler doğrultusunda </w:t>
            </w:r>
            <w:r>
              <w:rPr>
                <w:rFonts w:ascii="Times New Roman" w:hAnsi="Times New Roman" w:cs="Times New Roman"/>
                <w:sz w:val="24"/>
                <w:szCs w:val="28"/>
              </w:rPr>
              <w:t xml:space="preserve">en geç </w:t>
            </w:r>
            <w:r w:rsidRPr="00B959D8">
              <w:rPr>
                <w:rFonts w:ascii="Times New Roman" w:hAnsi="Times New Roman" w:cs="Times New Roman"/>
                <w:sz w:val="24"/>
                <w:szCs w:val="28"/>
              </w:rPr>
              <w:t>0</w:t>
            </w:r>
            <w:r>
              <w:rPr>
                <w:rFonts w:ascii="Times New Roman" w:hAnsi="Times New Roman" w:cs="Times New Roman"/>
                <w:sz w:val="24"/>
                <w:szCs w:val="28"/>
              </w:rPr>
              <w:t>3</w:t>
            </w:r>
            <w:r w:rsidRPr="00B959D8">
              <w:rPr>
                <w:rFonts w:ascii="Times New Roman" w:hAnsi="Times New Roman" w:cs="Times New Roman"/>
                <w:sz w:val="24"/>
                <w:szCs w:val="28"/>
              </w:rPr>
              <w:t xml:space="preserve"> Temmuz 202</w:t>
            </w:r>
            <w:r>
              <w:rPr>
                <w:rFonts w:ascii="Times New Roman" w:hAnsi="Times New Roman" w:cs="Times New Roman"/>
                <w:sz w:val="24"/>
                <w:szCs w:val="28"/>
              </w:rPr>
              <w:t>2</w:t>
            </w:r>
            <w:r w:rsidRPr="00B959D8">
              <w:rPr>
                <w:rFonts w:ascii="Times New Roman" w:hAnsi="Times New Roman" w:cs="Times New Roman"/>
                <w:sz w:val="24"/>
                <w:szCs w:val="28"/>
              </w:rPr>
              <w:t xml:space="preserve"> tarihine kadar </w:t>
            </w:r>
            <w:r>
              <w:rPr>
                <w:rFonts w:ascii="Times New Roman" w:hAnsi="Times New Roman" w:cs="Times New Roman"/>
                <w:sz w:val="24"/>
                <w:szCs w:val="28"/>
              </w:rPr>
              <w:t>Akbank</w:t>
            </w:r>
            <w:r w:rsidRPr="00B959D8">
              <w:rPr>
                <w:rFonts w:ascii="Times New Roman" w:hAnsi="Times New Roman" w:cs="Times New Roman"/>
                <w:sz w:val="24"/>
                <w:szCs w:val="28"/>
              </w:rPr>
              <w:t xml:space="preserve"> </w:t>
            </w:r>
            <w:r w:rsidRPr="00B959D8">
              <w:rPr>
                <w:rStyle w:val="GvdemetniKaln0ptbolukbraklyor"/>
                <w:rFonts w:eastAsiaTheme="minorHAnsi"/>
                <w:sz w:val="24"/>
                <w:szCs w:val="28"/>
              </w:rPr>
              <w:t xml:space="preserve">- Internet-, -ATM- veya -Banka Şubelerine- </w:t>
            </w:r>
            <w:r w:rsidRPr="00B959D8">
              <w:rPr>
                <w:rFonts w:ascii="Times New Roman" w:hAnsi="Times New Roman" w:cs="Times New Roman"/>
                <w:sz w:val="24"/>
                <w:szCs w:val="28"/>
              </w:rPr>
              <w:t>ödeyebilirsiniz.</w:t>
            </w:r>
          </w:p>
          <w:p w:rsidR="00FA6FFD" w:rsidRPr="00B959D8" w:rsidRDefault="00FA6FFD" w:rsidP="00121E56">
            <w:pPr>
              <w:pStyle w:val="AralkYok"/>
              <w:ind w:left="60"/>
              <w:rPr>
                <w:rFonts w:ascii="Times New Roman" w:hAnsi="Times New Roman" w:cs="Times New Roman"/>
                <w:sz w:val="24"/>
                <w:szCs w:val="28"/>
              </w:rPr>
            </w:pPr>
          </w:p>
        </w:tc>
      </w:tr>
      <w:tr w:rsidR="00152C5A" w:rsidRPr="00D53806" w:rsidTr="002D7F2E">
        <w:trPr>
          <w:trHeight w:hRule="exact" w:val="6362"/>
        </w:trPr>
        <w:tc>
          <w:tcPr>
            <w:tcW w:w="2962" w:type="dxa"/>
            <w:tcBorders>
              <w:top w:val="single" w:sz="4" w:space="0" w:color="auto"/>
              <w:left w:val="single" w:sz="4" w:space="0" w:color="auto"/>
            </w:tcBorders>
            <w:shd w:val="clear" w:color="auto" w:fill="FFFFFF"/>
            <w:vAlign w:val="center"/>
          </w:tcPr>
          <w:p w:rsidR="00152C5A" w:rsidRPr="00D53806" w:rsidRDefault="00FA6FFD" w:rsidP="00F34005">
            <w:pPr>
              <w:pStyle w:val="AralkYok"/>
              <w:jc w:val="center"/>
              <w:rPr>
                <w:rFonts w:ascii="Times New Roman" w:hAnsi="Times New Roman" w:cs="Times New Roman"/>
                <w:sz w:val="24"/>
                <w:szCs w:val="24"/>
              </w:rPr>
            </w:pPr>
            <w:r w:rsidRPr="00D53806">
              <w:rPr>
                <w:rStyle w:val="GvdemetniKaln0ptbolukbraklyor"/>
                <w:rFonts w:eastAsiaTheme="minorHAnsi"/>
                <w:sz w:val="24"/>
                <w:szCs w:val="24"/>
              </w:rPr>
              <w:t>Derse Yazılma</w:t>
            </w:r>
          </w:p>
        </w:tc>
        <w:tc>
          <w:tcPr>
            <w:tcW w:w="7392" w:type="dxa"/>
            <w:tcBorders>
              <w:top w:val="single" w:sz="4" w:space="0" w:color="auto"/>
              <w:left w:val="single" w:sz="4" w:space="0" w:color="auto"/>
              <w:right w:val="single" w:sz="4" w:space="0" w:color="auto"/>
            </w:tcBorders>
            <w:shd w:val="clear" w:color="auto" w:fill="FFFFFF"/>
            <w:vAlign w:val="center"/>
          </w:tcPr>
          <w:p w:rsidR="00FA6FFD" w:rsidRPr="00D53806" w:rsidRDefault="00FA6FFD" w:rsidP="00AC2705">
            <w:pPr>
              <w:pStyle w:val="AralkYok"/>
              <w:numPr>
                <w:ilvl w:val="0"/>
                <w:numId w:val="4"/>
              </w:numPr>
              <w:jc w:val="both"/>
              <w:rPr>
                <w:rFonts w:ascii="Times New Roman" w:hAnsi="Times New Roman" w:cs="Times New Roman"/>
                <w:color w:val="FF0000"/>
                <w:sz w:val="24"/>
                <w:szCs w:val="24"/>
              </w:rPr>
            </w:pPr>
            <w:r w:rsidRPr="00D53806">
              <w:rPr>
                <w:rFonts w:ascii="Times New Roman" w:hAnsi="Times New Roman" w:cs="Times New Roman"/>
                <w:sz w:val="24"/>
                <w:szCs w:val="24"/>
              </w:rPr>
              <w:t>Derse y</w:t>
            </w:r>
            <w:r w:rsidR="003C6F76" w:rsidRPr="00D53806">
              <w:rPr>
                <w:rFonts w:ascii="Times New Roman" w:hAnsi="Times New Roman" w:cs="Times New Roman"/>
                <w:sz w:val="24"/>
                <w:szCs w:val="24"/>
              </w:rPr>
              <w:t>a</w:t>
            </w:r>
            <w:r w:rsidRPr="00D53806">
              <w:rPr>
                <w:rFonts w:ascii="Times New Roman" w:hAnsi="Times New Roman" w:cs="Times New Roman"/>
                <w:sz w:val="24"/>
                <w:szCs w:val="24"/>
              </w:rPr>
              <w:t xml:space="preserve">zılma işlemlerinizi 27 – 28 – 29 Haziran 2022 tarihlerinde </w:t>
            </w:r>
            <w:hyperlink r:id="rId9" w:tgtFrame="_blank" w:history="1">
              <w:r w:rsidR="004300BF">
                <w:rPr>
                  <w:rStyle w:val="Kpr"/>
                  <w:rFonts w:ascii="Arial" w:hAnsi="Arial" w:cs="Arial"/>
                  <w:color w:val="1155CC"/>
                </w:rPr>
                <w:t>https://ebasvuru.sabis.sakarya.edu.tr/</w:t>
              </w:r>
            </w:hyperlink>
            <w:r w:rsidRPr="00D53806">
              <w:rPr>
                <w:rFonts w:ascii="Times New Roman" w:hAnsi="Times New Roman" w:cs="Times New Roman"/>
                <w:sz w:val="24"/>
                <w:szCs w:val="24"/>
              </w:rPr>
              <w:t xml:space="preserve"> adresinden kimlik bilgileriniz ile yapabilirsiniz.</w:t>
            </w:r>
          </w:p>
          <w:p w:rsidR="003C6F76" w:rsidRPr="00D53806" w:rsidRDefault="003C6F76" w:rsidP="00AC2705">
            <w:pPr>
              <w:pStyle w:val="AralkYok"/>
              <w:numPr>
                <w:ilvl w:val="0"/>
                <w:numId w:val="4"/>
              </w:numPr>
              <w:jc w:val="both"/>
              <w:rPr>
                <w:rFonts w:ascii="Times New Roman" w:hAnsi="Times New Roman" w:cs="Times New Roman"/>
                <w:sz w:val="24"/>
                <w:szCs w:val="24"/>
              </w:rPr>
            </w:pPr>
            <w:r w:rsidRPr="00D53806">
              <w:rPr>
                <w:rFonts w:ascii="Times New Roman" w:hAnsi="Times New Roman" w:cs="Times New Roman"/>
                <w:sz w:val="24"/>
                <w:szCs w:val="24"/>
              </w:rPr>
              <w:t>30 Haziran 2022 tarihinde açık-kapalı dersler belirleneceğinden sistem yazılmaya kapalı olacaktır.</w:t>
            </w:r>
          </w:p>
          <w:p w:rsidR="003C6F76" w:rsidRPr="00D53806" w:rsidRDefault="003C6F76" w:rsidP="00AC2705">
            <w:pPr>
              <w:pStyle w:val="AralkYok"/>
              <w:numPr>
                <w:ilvl w:val="0"/>
                <w:numId w:val="4"/>
              </w:numPr>
              <w:jc w:val="both"/>
              <w:rPr>
                <w:rFonts w:ascii="Times New Roman" w:hAnsi="Times New Roman" w:cs="Times New Roman"/>
                <w:sz w:val="24"/>
                <w:szCs w:val="24"/>
              </w:rPr>
            </w:pPr>
            <w:r w:rsidRPr="00D53806">
              <w:rPr>
                <w:rFonts w:ascii="Times New Roman" w:hAnsi="Times New Roman" w:cs="Times New Roman"/>
                <w:sz w:val="24"/>
                <w:szCs w:val="24"/>
              </w:rPr>
              <w:t>01 – 02 – 03 Temmuz 202</w:t>
            </w:r>
            <w:r w:rsidR="00DC7184" w:rsidRPr="00D53806">
              <w:rPr>
                <w:rFonts w:ascii="Times New Roman" w:hAnsi="Times New Roman" w:cs="Times New Roman"/>
                <w:sz w:val="24"/>
                <w:szCs w:val="24"/>
              </w:rPr>
              <w:t>2</w:t>
            </w:r>
            <w:r w:rsidRPr="00D53806">
              <w:rPr>
                <w:rFonts w:ascii="Times New Roman" w:hAnsi="Times New Roman" w:cs="Times New Roman"/>
                <w:sz w:val="24"/>
                <w:szCs w:val="24"/>
              </w:rPr>
              <w:t xml:space="preserve"> tarihlerinde sadece açık kalan derslere yazılabilirsiniz</w:t>
            </w:r>
          </w:p>
          <w:p w:rsidR="00FA6FFD" w:rsidRPr="00D53806" w:rsidRDefault="00FA6FFD" w:rsidP="00AC2705">
            <w:pPr>
              <w:pStyle w:val="AralkYok"/>
              <w:numPr>
                <w:ilvl w:val="0"/>
                <w:numId w:val="4"/>
              </w:numPr>
              <w:jc w:val="both"/>
              <w:rPr>
                <w:rFonts w:ascii="Times New Roman" w:hAnsi="Times New Roman" w:cs="Times New Roman"/>
                <w:color w:val="000000" w:themeColor="text1"/>
                <w:sz w:val="24"/>
                <w:szCs w:val="24"/>
              </w:rPr>
            </w:pPr>
            <w:r w:rsidRPr="00D53806">
              <w:rPr>
                <w:rFonts w:ascii="Times New Roman" w:hAnsi="Times New Roman" w:cs="Times New Roman"/>
                <w:color w:val="000000" w:themeColor="text1"/>
                <w:sz w:val="24"/>
                <w:szCs w:val="24"/>
                <w:u w:val="single"/>
              </w:rPr>
              <w:t>Çakışan derslere yazılma yapamazsınız</w:t>
            </w:r>
            <w:r w:rsidRPr="00D53806">
              <w:rPr>
                <w:rFonts w:ascii="Times New Roman" w:hAnsi="Times New Roman" w:cs="Times New Roman"/>
                <w:color w:val="000000" w:themeColor="text1"/>
                <w:sz w:val="24"/>
                <w:szCs w:val="24"/>
              </w:rPr>
              <w:t>, Sistem, almak istediğiniz tüm dersler için çakışma kontrolü yapacaktır. Farklı Fakülte veya Bölümlerden de ders seçimi yapacak olsanız dahi sistem çakışma kontrolü yapacaktır.</w:t>
            </w:r>
          </w:p>
          <w:p w:rsidR="00FA6FFD" w:rsidRPr="00D53806" w:rsidRDefault="00FA6FFD" w:rsidP="00AC2705">
            <w:pPr>
              <w:pStyle w:val="AralkYok"/>
              <w:numPr>
                <w:ilvl w:val="0"/>
                <w:numId w:val="4"/>
              </w:numPr>
              <w:jc w:val="both"/>
              <w:rPr>
                <w:rFonts w:ascii="Times New Roman" w:hAnsi="Times New Roman" w:cs="Times New Roman"/>
                <w:color w:val="000000" w:themeColor="text1"/>
                <w:sz w:val="24"/>
                <w:szCs w:val="24"/>
              </w:rPr>
            </w:pPr>
            <w:r w:rsidRPr="00D53806">
              <w:rPr>
                <w:rFonts w:ascii="Times New Roman" w:hAnsi="Times New Roman" w:cs="Times New Roman"/>
                <w:color w:val="000000" w:themeColor="text1"/>
                <w:sz w:val="24"/>
                <w:szCs w:val="24"/>
              </w:rPr>
              <w:t>20 birim saatten fazla ders seçimi yapamazsınız.</w:t>
            </w:r>
          </w:p>
          <w:p w:rsidR="00FA6FFD" w:rsidRPr="00D53806" w:rsidRDefault="00FA6FFD" w:rsidP="00AC2705">
            <w:pPr>
              <w:pStyle w:val="AralkYok"/>
              <w:numPr>
                <w:ilvl w:val="0"/>
                <w:numId w:val="4"/>
              </w:numPr>
              <w:jc w:val="both"/>
              <w:rPr>
                <w:rFonts w:ascii="Times New Roman" w:hAnsi="Times New Roman" w:cs="Times New Roman"/>
                <w:color w:val="000000" w:themeColor="text1"/>
                <w:sz w:val="24"/>
                <w:szCs w:val="24"/>
              </w:rPr>
            </w:pPr>
            <w:r w:rsidRPr="00D53806">
              <w:rPr>
                <w:rFonts w:ascii="Times New Roman" w:hAnsi="Times New Roman" w:cs="Times New Roman"/>
                <w:color w:val="000000" w:themeColor="text1"/>
                <w:sz w:val="24"/>
                <w:szCs w:val="24"/>
              </w:rPr>
              <w:t>Kotası dolan derse yazılma yap</w:t>
            </w:r>
            <w:r w:rsidR="00F34005">
              <w:rPr>
                <w:rFonts w:ascii="Times New Roman" w:hAnsi="Times New Roman" w:cs="Times New Roman"/>
                <w:color w:val="000000" w:themeColor="text1"/>
                <w:sz w:val="24"/>
                <w:szCs w:val="24"/>
              </w:rPr>
              <w:t>ılamamaktadır</w:t>
            </w:r>
            <w:r w:rsidRPr="00D53806">
              <w:rPr>
                <w:rFonts w:ascii="Times New Roman" w:hAnsi="Times New Roman" w:cs="Times New Roman"/>
                <w:color w:val="000000" w:themeColor="text1"/>
                <w:sz w:val="24"/>
                <w:szCs w:val="24"/>
              </w:rPr>
              <w:t>.</w:t>
            </w:r>
          </w:p>
          <w:p w:rsidR="00D53806" w:rsidRPr="008B5E29" w:rsidRDefault="00D53806" w:rsidP="00AC2705">
            <w:pPr>
              <w:pStyle w:val="AralkYok"/>
              <w:numPr>
                <w:ilvl w:val="0"/>
                <w:numId w:val="4"/>
              </w:numPr>
              <w:jc w:val="both"/>
              <w:rPr>
                <w:rFonts w:ascii="Times New Roman" w:hAnsi="Times New Roman" w:cs="Times New Roman"/>
                <w:color w:val="000000" w:themeColor="text1"/>
                <w:sz w:val="24"/>
                <w:szCs w:val="24"/>
              </w:rPr>
            </w:pPr>
            <w:r w:rsidRPr="00D53806">
              <w:rPr>
                <w:rFonts w:ascii="Times New Roman" w:hAnsi="Times New Roman" w:cs="Times New Roman"/>
                <w:sz w:val="24"/>
                <w:szCs w:val="24"/>
              </w:rPr>
              <w:t>Bitirme</w:t>
            </w:r>
            <w:r w:rsidR="007F00B0">
              <w:rPr>
                <w:rFonts w:ascii="Times New Roman" w:hAnsi="Times New Roman" w:cs="Times New Roman"/>
                <w:sz w:val="24"/>
                <w:szCs w:val="24"/>
              </w:rPr>
              <w:t>, T</w:t>
            </w:r>
            <w:r w:rsidRPr="00D53806">
              <w:rPr>
                <w:rFonts w:ascii="Times New Roman" w:hAnsi="Times New Roman" w:cs="Times New Roman"/>
                <w:sz w:val="24"/>
                <w:szCs w:val="24"/>
              </w:rPr>
              <w:t xml:space="preserve">asarım </w:t>
            </w:r>
            <w:r w:rsidR="007F00B0">
              <w:rPr>
                <w:rFonts w:ascii="Times New Roman" w:hAnsi="Times New Roman" w:cs="Times New Roman"/>
                <w:sz w:val="24"/>
                <w:szCs w:val="24"/>
              </w:rPr>
              <w:t xml:space="preserve">ve Staj </w:t>
            </w:r>
            <w:r w:rsidRPr="00D53806">
              <w:rPr>
                <w:rFonts w:ascii="Times New Roman" w:hAnsi="Times New Roman" w:cs="Times New Roman"/>
                <w:sz w:val="24"/>
                <w:szCs w:val="24"/>
              </w:rPr>
              <w:t>derslerine üniversit</w:t>
            </w:r>
            <w:r w:rsidR="00F34005">
              <w:rPr>
                <w:rFonts w:ascii="Times New Roman" w:hAnsi="Times New Roman" w:cs="Times New Roman"/>
                <w:sz w:val="24"/>
                <w:szCs w:val="24"/>
              </w:rPr>
              <w:t>e dışından öğrenci kabul edilmemektedir.</w:t>
            </w:r>
          </w:p>
          <w:p w:rsidR="008B5E29" w:rsidRPr="008B5E29" w:rsidRDefault="008B5E29" w:rsidP="00AC2705">
            <w:pPr>
              <w:pStyle w:val="AralkYok"/>
              <w:numPr>
                <w:ilvl w:val="0"/>
                <w:numId w:val="4"/>
              </w:numPr>
              <w:jc w:val="both"/>
              <w:rPr>
                <w:rFonts w:ascii="Times New Roman" w:hAnsi="Times New Roman" w:cs="Times New Roman"/>
                <w:color w:val="000000" w:themeColor="text1"/>
                <w:sz w:val="24"/>
                <w:szCs w:val="24"/>
              </w:rPr>
            </w:pPr>
            <w:r w:rsidRPr="008B5E29">
              <w:rPr>
                <w:rFonts w:ascii="Times New Roman" w:hAnsi="Times New Roman" w:cs="Times New Roman"/>
                <w:sz w:val="24"/>
                <w:szCs w:val="24"/>
              </w:rPr>
              <w:t xml:space="preserve">Yaz öğretiminde açılan derse yazılma yapan öğrenciler, en geç yaz öğretiminin ikinci haftasının son mesai gününe kadar dersten çekilme dilekçelerini birimlerine teslim ederek, dersten çekilebilirler. Ders kaydı yaptıktan sonra açılan dersten çıkmak isteyen öğrenciye (üniversite dışından gelen öğrenciler de </w:t>
            </w:r>
            <w:proofErr w:type="gramStart"/>
            <w:r w:rsidRPr="008B5E29">
              <w:rPr>
                <w:rFonts w:ascii="Times New Roman" w:hAnsi="Times New Roman" w:cs="Times New Roman"/>
                <w:sz w:val="24"/>
                <w:szCs w:val="24"/>
              </w:rPr>
              <w:t>dahil</w:t>
            </w:r>
            <w:proofErr w:type="gramEnd"/>
            <w:r w:rsidRPr="008B5E29">
              <w:rPr>
                <w:rFonts w:ascii="Times New Roman" w:hAnsi="Times New Roman" w:cs="Times New Roman"/>
                <w:sz w:val="24"/>
                <w:szCs w:val="24"/>
              </w:rPr>
              <w:t>) ücret iadesi yapılmaz.</w:t>
            </w:r>
          </w:p>
          <w:p w:rsidR="00FA6FFD" w:rsidRPr="004300BF" w:rsidRDefault="00DC7184" w:rsidP="00AC2705">
            <w:pPr>
              <w:pStyle w:val="AralkYok"/>
              <w:numPr>
                <w:ilvl w:val="0"/>
                <w:numId w:val="4"/>
              </w:numPr>
              <w:jc w:val="both"/>
              <w:rPr>
                <w:rFonts w:ascii="Times New Roman" w:hAnsi="Times New Roman" w:cs="Times New Roman"/>
                <w:b/>
                <w:sz w:val="24"/>
                <w:szCs w:val="24"/>
              </w:rPr>
            </w:pPr>
            <w:r w:rsidRPr="00D53806">
              <w:rPr>
                <w:rStyle w:val="GvdemetniKaln0ptbolukbraklyor"/>
                <w:rFonts w:eastAsiaTheme="minorHAnsi"/>
                <w:b w:val="0"/>
                <w:sz w:val="24"/>
                <w:szCs w:val="24"/>
              </w:rPr>
              <w:t>Numara sorgulama işleminizi 05</w:t>
            </w:r>
            <w:r w:rsidR="00FA6FFD" w:rsidRPr="00D53806">
              <w:rPr>
                <w:rStyle w:val="GvdemetniKaln0ptbolukbraklyor"/>
                <w:rFonts w:eastAsiaTheme="minorHAnsi"/>
                <w:b w:val="0"/>
                <w:sz w:val="24"/>
                <w:szCs w:val="24"/>
              </w:rPr>
              <w:t xml:space="preserve"> Temmuz 2022 tarihinden itibaren</w:t>
            </w:r>
            <w:r w:rsidR="004300BF">
              <w:rPr>
                <w:rStyle w:val="GvdemetniKaln0ptbolukbraklyor"/>
                <w:rFonts w:eastAsiaTheme="minorHAnsi"/>
                <w:bCs w:val="0"/>
                <w:color w:val="auto"/>
                <w:spacing w:val="0"/>
                <w:sz w:val="24"/>
                <w:szCs w:val="24"/>
                <w:shd w:val="clear" w:color="auto" w:fill="auto"/>
              </w:rPr>
              <w:t xml:space="preserve"> </w:t>
            </w:r>
            <w:r w:rsidR="004300BF">
              <w:rPr>
                <w:rFonts w:ascii="Arial" w:hAnsi="Arial" w:cs="Arial"/>
                <w:color w:val="222222"/>
                <w:shd w:val="clear" w:color="auto" w:fill="FFFFFF"/>
              </w:rPr>
              <w:t> </w:t>
            </w:r>
            <w:hyperlink r:id="rId10" w:tgtFrame="_blank" w:history="1">
              <w:r w:rsidR="004300BF">
                <w:rPr>
                  <w:rStyle w:val="Kpr"/>
                  <w:rFonts w:ascii="Arial" w:hAnsi="Arial" w:cs="Arial"/>
                  <w:color w:val="1155CC"/>
                </w:rPr>
                <w:t>https://ogrisl.sakarya.edu.tr/tr/icerik/9546/32338/numara-sorgulama</w:t>
              </w:r>
            </w:hyperlink>
            <w:r w:rsidR="004300BF">
              <w:t xml:space="preserve"> </w:t>
            </w:r>
            <w:r w:rsidR="004300BF" w:rsidRPr="004300BF">
              <w:rPr>
                <w:rFonts w:ascii="Times New Roman" w:hAnsi="Times New Roman" w:cs="Times New Roman"/>
                <w:sz w:val="24"/>
                <w:szCs w:val="24"/>
              </w:rPr>
              <w:t>adresinden yapabilirsiniz.</w:t>
            </w:r>
          </w:p>
          <w:p w:rsidR="00152C5A" w:rsidRPr="00D53806" w:rsidRDefault="00152C5A" w:rsidP="00152C5A">
            <w:pPr>
              <w:pStyle w:val="AralkYok"/>
              <w:rPr>
                <w:rFonts w:ascii="Times New Roman" w:hAnsi="Times New Roman" w:cs="Times New Roman"/>
                <w:sz w:val="24"/>
                <w:szCs w:val="24"/>
              </w:rPr>
            </w:pPr>
          </w:p>
        </w:tc>
      </w:tr>
    </w:tbl>
    <w:p w:rsidR="00FA6FFD" w:rsidRPr="00D53806" w:rsidRDefault="00FA6FFD" w:rsidP="00FA6FFD">
      <w:pPr>
        <w:jc w:val="both"/>
        <w:rPr>
          <w:rFonts w:ascii="Times New Roman" w:hAnsi="Times New Roman" w:cs="Times New Roman"/>
          <w:b/>
          <w:sz w:val="24"/>
          <w:szCs w:val="24"/>
        </w:rPr>
      </w:pPr>
      <w:r w:rsidRPr="00D53806">
        <w:rPr>
          <w:rFonts w:ascii="Times New Roman" w:hAnsi="Times New Roman" w:cs="Times New Roman"/>
          <w:b/>
          <w:sz w:val="24"/>
          <w:szCs w:val="24"/>
        </w:rPr>
        <w:t>NOT: *Yaz Okulu notları ilgili Üniversitelere 19 Eylül 2022 tarihinden itibaren gönderilmeye başlanacaktır.</w:t>
      </w:r>
      <w:r w:rsidR="002D7F2E">
        <w:rPr>
          <w:rFonts w:ascii="Times New Roman" w:hAnsi="Times New Roman" w:cs="Times New Roman"/>
          <w:b/>
          <w:sz w:val="24"/>
          <w:szCs w:val="24"/>
        </w:rPr>
        <w:t xml:space="preserve"> Notların Üniversiteniz tarafından kabul edilip edilmemesi hususunda yükümlük öğrenciye aittir.</w:t>
      </w:r>
    </w:p>
    <w:p w:rsidR="002D7F2E" w:rsidRDefault="00FA6FFD" w:rsidP="001A739E">
      <w:pPr>
        <w:jc w:val="both"/>
        <w:rPr>
          <w:rFonts w:ascii="Times New Roman" w:hAnsi="Times New Roman" w:cs="Times New Roman"/>
          <w:b/>
          <w:sz w:val="24"/>
          <w:szCs w:val="24"/>
        </w:rPr>
      </w:pPr>
      <w:r w:rsidRPr="00D53806">
        <w:rPr>
          <w:rFonts w:ascii="Times New Roman" w:hAnsi="Times New Roman" w:cs="Times New Roman"/>
          <w:b/>
          <w:sz w:val="24"/>
          <w:szCs w:val="24"/>
        </w:rPr>
        <w:t>**Yaz Okulu Notları Üniversitemiz not sistemine (Harf Notu) göre gönderilecektir. Herhangi b</w:t>
      </w:r>
      <w:r w:rsidR="002D7F2E">
        <w:rPr>
          <w:rFonts w:ascii="Times New Roman" w:hAnsi="Times New Roman" w:cs="Times New Roman"/>
          <w:b/>
          <w:sz w:val="24"/>
          <w:szCs w:val="24"/>
        </w:rPr>
        <w:t>ir not çevirisi yapılmamaktadır.</w:t>
      </w:r>
    </w:p>
    <w:sectPr w:rsidR="002D7F2E" w:rsidSect="00B44974">
      <w:pgSz w:w="11906" w:h="16838"/>
      <w:pgMar w:top="238" w:right="567"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4F5"/>
    <w:multiLevelType w:val="hybridMultilevel"/>
    <w:tmpl w:val="566AB3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BB4B87"/>
    <w:multiLevelType w:val="multilevel"/>
    <w:tmpl w:val="81AC4CE0"/>
    <w:lvl w:ilvl="0">
      <w:start w:val="1"/>
      <w:numFmt w:val="bullet"/>
      <w:lvlText w:val="&gt;"/>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E4830"/>
    <w:multiLevelType w:val="multilevel"/>
    <w:tmpl w:val="5914EB9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F51D1"/>
    <w:multiLevelType w:val="multilevel"/>
    <w:tmpl w:val="141CCB0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D0CBB"/>
    <w:multiLevelType w:val="hybridMultilevel"/>
    <w:tmpl w:val="3D1489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4B3CE3"/>
    <w:multiLevelType w:val="hybridMultilevel"/>
    <w:tmpl w:val="86E43964"/>
    <w:lvl w:ilvl="0" w:tplc="4E4408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D8737F"/>
    <w:multiLevelType w:val="hybridMultilevel"/>
    <w:tmpl w:val="26168E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151518"/>
    <w:multiLevelType w:val="multilevel"/>
    <w:tmpl w:val="C0760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BF2B36"/>
    <w:multiLevelType w:val="multilevel"/>
    <w:tmpl w:val="D5A26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C51FDD"/>
    <w:multiLevelType w:val="hybridMultilevel"/>
    <w:tmpl w:val="1F0673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24628C"/>
    <w:multiLevelType w:val="hybridMultilevel"/>
    <w:tmpl w:val="AA5409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85F4BE5"/>
    <w:multiLevelType w:val="hybridMultilevel"/>
    <w:tmpl w:val="1C72C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50738C"/>
    <w:multiLevelType w:val="hybridMultilevel"/>
    <w:tmpl w:val="FB02403C"/>
    <w:lvl w:ilvl="0" w:tplc="89CCE790">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2"/>
  </w:num>
  <w:num w:numId="5">
    <w:abstractNumId w:val="1"/>
  </w:num>
  <w:num w:numId="6">
    <w:abstractNumId w:val="8"/>
  </w:num>
  <w:num w:numId="7">
    <w:abstractNumId w:val="7"/>
  </w:num>
  <w:num w:numId="8">
    <w:abstractNumId w:val="4"/>
  </w:num>
  <w:num w:numId="9">
    <w:abstractNumId w:val="0"/>
  </w:num>
  <w:num w:numId="10">
    <w:abstractNumId w:val="9"/>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5"/>
    <w:rsid w:val="00030640"/>
    <w:rsid w:val="00034F84"/>
    <w:rsid w:val="000C36F0"/>
    <w:rsid w:val="00121E56"/>
    <w:rsid w:val="00152C5A"/>
    <w:rsid w:val="001A739E"/>
    <w:rsid w:val="002A5D1E"/>
    <w:rsid w:val="002D7F2E"/>
    <w:rsid w:val="002F7D82"/>
    <w:rsid w:val="003247F1"/>
    <w:rsid w:val="003524D0"/>
    <w:rsid w:val="00380D0E"/>
    <w:rsid w:val="003C6F76"/>
    <w:rsid w:val="003E2DFF"/>
    <w:rsid w:val="004300BF"/>
    <w:rsid w:val="004752BA"/>
    <w:rsid w:val="004B4152"/>
    <w:rsid w:val="004C7E25"/>
    <w:rsid w:val="004F2E2B"/>
    <w:rsid w:val="00504D85"/>
    <w:rsid w:val="00521160"/>
    <w:rsid w:val="005414DF"/>
    <w:rsid w:val="00616123"/>
    <w:rsid w:val="006164A7"/>
    <w:rsid w:val="0064054B"/>
    <w:rsid w:val="00642218"/>
    <w:rsid w:val="006849E6"/>
    <w:rsid w:val="006E4931"/>
    <w:rsid w:val="006E63A5"/>
    <w:rsid w:val="006E64EF"/>
    <w:rsid w:val="007911FC"/>
    <w:rsid w:val="007D6285"/>
    <w:rsid w:val="007F00B0"/>
    <w:rsid w:val="007F4485"/>
    <w:rsid w:val="00801E38"/>
    <w:rsid w:val="00804304"/>
    <w:rsid w:val="00813700"/>
    <w:rsid w:val="0085565E"/>
    <w:rsid w:val="008751DC"/>
    <w:rsid w:val="008B5E29"/>
    <w:rsid w:val="008E15E0"/>
    <w:rsid w:val="00945D54"/>
    <w:rsid w:val="00967717"/>
    <w:rsid w:val="00A4105C"/>
    <w:rsid w:val="00A64679"/>
    <w:rsid w:val="00AC2705"/>
    <w:rsid w:val="00AE6875"/>
    <w:rsid w:val="00AF136F"/>
    <w:rsid w:val="00B03EC0"/>
    <w:rsid w:val="00B44974"/>
    <w:rsid w:val="00B536C4"/>
    <w:rsid w:val="00B70C17"/>
    <w:rsid w:val="00B7240A"/>
    <w:rsid w:val="00B73DDD"/>
    <w:rsid w:val="00B869C4"/>
    <w:rsid w:val="00B87CF7"/>
    <w:rsid w:val="00B959D8"/>
    <w:rsid w:val="00C95C64"/>
    <w:rsid w:val="00CA07AB"/>
    <w:rsid w:val="00D53806"/>
    <w:rsid w:val="00DC7184"/>
    <w:rsid w:val="00DE2B4D"/>
    <w:rsid w:val="00E05F4F"/>
    <w:rsid w:val="00EA636C"/>
    <w:rsid w:val="00F34005"/>
    <w:rsid w:val="00FA27FA"/>
    <w:rsid w:val="00FA6FFD"/>
    <w:rsid w:val="00FC1D33"/>
    <w:rsid w:val="00FE2A13"/>
    <w:rsid w:val="00FE31F6"/>
    <w:rsid w:val="00FE4B64"/>
    <w:rsid w:val="00FF6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BA37F-115C-471D-AD4D-179B3C3C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7F4485"/>
    <w:rPr>
      <w:rFonts w:ascii="Times New Roman" w:eastAsia="Times New Roman" w:hAnsi="Times New Roman" w:cs="Times New Roman"/>
      <w:b/>
      <w:bCs/>
      <w:sz w:val="30"/>
      <w:szCs w:val="30"/>
      <w:shd w:val="clear" w:color="auto" w:fill="FFFFFF"/>
    </w:rPr>
  </w:style>
  <w:style w:type="character" w:customStyle="1" w:styleId="Gvdemetni2">
    <w:name w:val="Gövde metni (2)_"/>
    <w:basedOn w:val="VarsaylanParagrafYazTipi"/>
    <w:link w:val="Gvdemetni20"/>
    <w:rsid w:val="007F4485"/>
    <w:rPr>
      <w:rFonts w:ascii="Times New Roman" w:eastAsia="Times New Roman" w:hAnsi="Times New Roman" w:cs="Times New Roman"/>
      <w:b/>
      <w:bCs/>
      <w:spacing w:val="7"/>
      <w:sz w:val="20"/>
      <w:szCs w:val="20"/>
      <w:shd w:val="clear" w:color="auto" w:fill="FFFFFF"/>
    </w:rPr>
  </w:style>
  <w:style w:type="character" w:customStyle="1" w:styleId="Gvdemetni">
    <w:name w:val="Gövde metni_"/>
    <w:basedOn w:val="VarsaylanParagrafYazTipi"/>
    <w:link w:val="Gvdemetni0"/>
    <w:rsid w:val="007F4485"/>
    <w:rPr>
      <w:rFonts w:ascii="Times New Roman" w:eastAsia="Times New Roman" w:hAnsi="Times New Roman" w:cs="Times New Roman"/>
      <w:spacing w:val="6"/>
      <w:sz w:val="20"/>
      <w:szCs w:val="20"/>
      <w:shd w:val="clear" w:color="auto" w:fill="FFFFFF"/>
    </w:rPr>
  </w:style>
  <w:style w:type="character" w:customStyle="1" w:styleId="Gvdemetnitalik0ptbolukbraklyor">
    <w:name w:val="Gövde metni + İtalik;0 pt boşluk bırakılıyor"/>
    <w:basedOn w:val="Gvdemetni"/>
    <w:rsid w:val="007F4485"/>
    <w:rPr>
      <w:rFonts w:ascii="Times New Roman" w:eastAsia="Times New Roman" w:hAnsi="Times New Roman" w:cs="Times New Roman"/>
      <w:i/>
      <w:iCs/>
      <w:color w:val="000000"/>
      <w:spacing w:val="-1"/>
      <w:w w:val="100"/>
      <w:position w:val="0"/>
      <w:sz w:val="20"/>
      <w:szCs w:val="20"/>
      <w:shd w:val="clear" w:color="auto" w:fill="FFFFFF"/>
      <w:lang w:val="tr-TR"/>
    </w:rPr>
  </w:style>
  <w:style w:type="paragraph" w:customStyle="1" w:styleId="Balk10">
    <w:name w:val="Başlık #1"/>
    <w:basedOn w:val="Normal"/>
    <w:link w:val="Balk1"/>
    <w:rsid w:val="007F4485"/>
    <w:pPr>
      <w:widowControl w:val="0"/>
      <w:shd w:val="clear" w:color="auto" w:fill="FFFFFF"/>
      <w:spacing w:after="60" w:line="0" w:lineRule="atLeast"/>
      <w:jc w:val="center"/>
      <w:outlineLvl w:val="0"/>
    </w:pPr>
    <w:rPr>
      <w:rFonts w:ascii="Times New Roman" w:eastAsia="Times New Roman" w:hAnsi="Times New Roman" w:cs="Times New Roman"/>
      <w:b/>
      <w:bCs/>
      <w:sz w:val="30"/>
      <w:szCs w:val="30"/>
    </w:rPr>
  </w:style>
  <w:style w:type="paragraph" w:customStyle="1" w:styleId="Gvdemetni20">
    <w:name w:val="Gövde metni (2)"/>
    <w:basedOn w:val="Normal"/>
    <w:link w:val="Gvdemetni2"/>
    <w:rsid w:val="007F4485"/>
    <w:pPr>
      <w:widowControl w:val="0"/>
      <w:shd w:val="clear" w:color="auto" w:fill="FFFFFF"/>
      <w:spacing w:before="60" w:after="300" w:line="0" w:lineRule="atLeast"/>
      <w:jc w:val="center"/>
    </w:pPr>
    <w:rPr>
      <w:rFonts w:ascii="Times New Roman" w:eastAsia="Times New Roman" w:hAnsi="Times New Roman" w:cs="Times New Roman"/>
      <w:b/>
      <w:bCs/>
      <w:spacing w:val="7"/>
      <w:sz w:val="20"/>
      <w:szCs w:val="20"/>
    </w:rPr>
  </w:style>
  <w:style w:type="paragraph" w:customStyle="1" w:styleId="Gvdemetni0">
    <w:name w:val="Gövde metni"/>
    <w:basedOn w:val="Normal"/>
    <w:link w:val="Gvdemetni"/>
    <w:rsid w:val="007F4485"/>
    <w:pPr>
      <w:widowControl w:val="0"/>
      <w:shd w:val="clear" w:color="auto" w:fill="FFFFFF"/>
      <w:spacing w:before="300" w:after="0" w:line="274" w:lineRule="exact"/>
      <w:ind w:firstLine="460"/>
      <w:jc w:val="both"/>
    </w:pPr>
    <w:rPr>
      <w:rFonts w:ascii="Times New Roman" w:eastAsia="Times New Roman" w:hAnsi="Times New Roman" w:cs="Times New Roman"/>
      <w:spacing w:val="6"/>
      <w:sz w:val="20"/>
      <w:szCs w:val="20"/>
    </w:rPr>
  </w:style>
  <w:style w:type="character" w:styleId="Kpr">
    <w:name w:val="Hyperlink"/>
    <w:basedOn w:val="VarsaylanParagrafYazTipi"/>
    <w:rsid w:val="007F4485"/>
    <w:rPr>
      <w:color w:val="0066CC"/>
      <w:u w:val="single"/>
    </w:rPr>
  </w:style>
  <w:style w:type="character" w:customStyle="1" w:styleId="GvdemetniKaln0ptbolukbraklyor">
    <w:name w:val="Gövde metni + Kalın;0 pt boşluk bırakılıyor"/>
    <w:basedOn w:val="Gvdemetni"/>
    <w:rsid w:val="007F4485"/>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tr-TR"/>
    </w:rPr>
  </w:style>
  <w:style w:type="paragraph" w:styleId="AralkYok">
    <w:name w:val="No Spacing"/>
    <w:uiPriority w:val="1"/>
    <w:qFormat/>
    <w:rsid w:val="007F4485"/>
    <w:pPr>
      <w:spacing w:after="0" w:line="240" w:lineRule="auto"/>
    </w:pPr>
  </w:style>
  <w:style w:type="paragraph" w:customStyle="1" w:styleId="Default">
    <w:name w:val="Default"/>
    <w:rsid w:val="003E2DF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34F84"/>
    <w:pPr>
      <w:ind w:left="720"/>
      <w:contextualSpacing/>
    </w:pPr>
  </w:style>
  <w:style w:type="character" w:styleId="zlenenKpr">
    <w:name w:val="FollowedHyperlink"/>
    <w:basedOn w:val="VarsaylanParagrafYazTipi"/>
    <w:uiPriority w:val="99"/>
    <w:semiHidden/>
    <w:unhideWhenUsed/>
    <w:rsid w:val="00DE2B4D"/>
    <w:rPr>
      <w:color w:val="954F72" w:themeColor="followedHyperlink"/>
      <w:u w:val="single"/>
    </w:rPr>
  </w:style>
  <w:style w:type="paragraph" w:styleId="BalonMetni">
    <w:name w:val="Balloon Text"/>
    <w:basedOn w:val="Normal"/>
    <w:link w:val="BalonMetniChar"/>
    <w:uiPriority w:val="99"/>
    <w:semiHidden/>
    <w:unhideWhenUsed/>
    <w:rsid w:val="007911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1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asvuru.sabis.sakarya.edu.tr/" TargetMode="External"/><Relationship Id="rId3" Type="http://schemas.openxmlformats.org/officeDocument/2006/relationships/settings" Target="settings.xml"/><Relationship Id="rId7" Type="http://schemas.openxmlformats.org/officeDocument/2006/relationships/hyperlink" Target="https://dersprogram.sabis.sakarya.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risl.sakarya.edu.tr/sites/ogrisl.sakarya.edu.tr/file/SAU_Yaz_Ogretimi_Yonergesi_Hk._.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ogrisl.sakarya.edu.tr/tr/icerik/9546/32338/numara-sorgulama" TargetMode="External"/><Relationship Id="rId4" Type="http://schemas.openxmlformats.org/officeDocument/2006/relationships/webSettings" Target="webSettings.xml"/><Relationship Id="rId9" Type="http://schemas.openxmlformats.org/officeDocument/2006/relationships/hyperlink" Target="https://ebasvuru.sabis.sakar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471</Words>
  <Characters>2572</Characters>
  <Application>Microsoft Office Word</Application>
  <DocSecurity>0</DocSecurity>
  <Lines>321</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sau</cp:lastModifiedBy>
  <cp:revision>22</cp:revision>
  <cp:lastPrinted>2022-06-02T11:28:00Z</cp:lastPrinted>
  <dcterms:created xsi:type="dcterms:W3CDTF">2022-04-13T11:33:00Z</dcterms:created>
  <dcterms:modified xsi:type="dcterms:W3CDTF">2022-06-06T11:41:00Z</dcterms:modified>
</cp:coreProperties>
</file>